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842"/>
      </w:tblGrid>
      <w:tr w:rsidR="00FF78B6" w:rsidRPr="00D44317" w:rsidTr="005E40C2">
        <w:trPr>
          <w:trHeight w:val="433"/>
          <w:tblCellSpacing w:w="0" w:type="dxa"/>
        </w:trPr>
        <w:tc>
          <w:tcPr>
            <w:tcW w:w="8364" w:type="dxa"/>
            <w:shd w:val="clear" w:color="auto" w:fill="auto"/>
          </w:tcPr>
          <w:p w:rsidR="00386C5D" w:rsidRPr="00D44317" w:rsidRDefault="00386C5D" w:rsidP="006A0B95">
            <w:pPr>
              <w:spacing w:before="40" w:after="240"/>
              <w:rPr>
                <w:rFonts w:ascii="Arial" w:hAnsi="Arial" w:cs="Arial"/>
                <w:b/>
                <w:caps/>
                <w:sz w:val="32"/>
                <w:szCs w:val="32"/>
              </w:rPr>
            </w:pPr>
            <w:bookmarkStart w:id="0" w:name="_GoBack"/>
            <w:bookmarkEnd w:id="0"/>
            <w:r w:rsidRPr="00D44317">
              <w:rPr>
                <w:rFonts w:ascii="Arial" w:hAnsi="Arial" w:cs="Arial"/>
                <w:b/>
                <w:caps/>
                <w:sz w:val="32"/>
                <w:szCs w:val="32"/>
              </w:rPr>
              <w:t>HIRDETMÉNY</w:t>
            </w:r>
          </w:p>
          <w:p w:rsidR="00386C5D" w:rsidRDefault="008F1BBA" w:rsidP="00386C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86C5D" w:rsidRPr="00D44317">
              <w:rPr>
                <w:rFonts w:ascii="Arial" w:hAnsi="Arial" w:cs="Arial"/>
                <w:b/>
                <w:sz w:val="22"/>
                <w:szCs w:val="22"/>
              </w:rPr>
              <w:t xml:space="preserve">z OTP Bank </w:t>
            </w:r>
            <w:r w:rsidR="00EE077B">
              <w:rPr>
                <w:rFonts w:ascii="Arial" w:hAnsi="Arial" w:cs="Arial"/>
                <w:b/>
                <w:sz w:val="22"/>
                <w:szCs w:val="22"/>
              </w:rPr>
              <w:t>SZTENDERD</w:t>
            </w:r>
            <w:r w:rsidR="00C77C1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E077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elnevezésű </w:t>
            </w:r>
            <w:r w:rsidR="00386C5D" w:rsidRPr="00D44317">
              <w:rPr>
                <w:rFonts w:ascii="Arial" w:hAnsi="Arial" w:cs="Arial"/>
                <w:b/>
                <w:sz w:val="22"/>
                <w:szCs w:val="22"/>
              </w:rPr>
              <w:t>Áruvásárlási és Szolgáltatási Gyorskölcsön termékének feltételeiről, hiteldíj, díj és költség tételeiről</w:t>
            </w:r>
          </w:p>
          <w:p w:rsidR="00FF78B6" w:rsidRPr="003A4475" w:rsidRDefault="00386C5D" w:rsidP="00216F3D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50636">
              <w:rPr>
                <w:rFonts w:ascii="Arial" w:hAnsi="Arial" w:cs="Arial"/>
                <w:b/>
              </w:rPr>
              <w:t xml:space="preserve">Hatályos: </w:t>
            </w:r>
            <w:r w:rsidR="00F60B89" w:rsidRPr="00C77C17">
              <w:rPr>
                <w:rFonts w:ascii="Arial" w:hAnsi="Arial" w:cs="Arial"/>
              </w:rPr>
              <w:t>2020. július 1-től</w:t>
            </w:r>
          </w:p>
        </w:tc>
        <w:tc>
          <w:tcPr>
            <w:tcW w:w="1842" w:type="dxa"/>
            <w:shd w:val="clear" w:color="auto" w:fill="auto"/>
            <w:hideMark/>
          </w:tcPr>
          <w:p w:rsidR="00FF78B6" w:rsidRPr="00D44317" w:rsidRDefault="00386C5D" w:rsidP="00386C5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80000" cy="726000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TP új logó_Kics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BB2" w:rsidRDefault="003B4BB2" w:rsidP="00CE368A">
      <w:pPr>
        <w:rPr>
          <w:rFonts w:ascii="Arial" w:hAnsi="Arial" w:cs="Arial"/>
          <w:bCs/>
          <w:iCs/>
        </w:rPr>
      </w:pPr>
      <w:r w:rsidRPr="00D44317">
        <w:rPr>
          <w:rFonts w:ascii="Arial" w:hAnsi="Arial" w:cs="Arial"/>
          <w:bCs/>
          <w:iCs/>
        </w:rPr>
        <w:t>A változások a szövegben dőlt, félkövér betűtípussal szedve olvashatók.</w:t>
      </w:r>
    </w:p>
    <w:p w:rsidR="00870E20" w:rsidRDefault="00870E20" w:rsidP="00CE368A">
      <w:pPr>
        <w:rPr>
          <w:rFonts w:ascii="Arial" w:hAnsi="Arial" w:cs="Arial"/>
          <w:bCs/>
          <w:iCs/>
        </w:rPr>
      </w:pPr>
    </w:p>
    <w:p w:rsidR="0069387E" w:rsidRDefault="0069387E" w:rsidP="0004367C">
      <w:pPr>
        <w:jc w:val="both"/>
        <w:rPr>
          <w:rFonts w:ascii="Arial" w:hAnsi="Arial" w:cs="Arial"/>
          <w:sz w:val="18"/>
          <w:szCs w:val="18"/>
        </w:rPr>
      </w:pPr>
    </w:p>
    <w:p w:rsidR="00870E20" w:rsidRPr="00DA5226" w:rsidRDefault="00EE077B" w:rsidP="0004367C">
      <w:pPr>
        <w:jc w:val="both"/>
        <w:rPr>
          <w:rFonts w:ascii="Arial" w:hAnsi="Arial" w:cs="Arial"/>
          <w:sz w:val="18"/>
          <w:szCs w:val="18"/>
        </w:rPr>
      </w:pPr>
      <w:r w:rsidRPr="00DA5226">
        <w:rPr>
          <w:rFonts w:ascii="Arial" w:hAnsi="Arial" w:cs="Arial"/>
          <w:sz w:val="18"/>
          <w:szCs w:val="18"/>
        </w:rPr>
        <w:t>Jelen Hirdetmény</w:t>
      </w:r>
      <w:r>
        <w:rPr>
          <w:rFonts w:ascii="Arial" w:hAnsi="Arial" w:cs="Arial"/>
          <w:sz w:val="18"/>
          <w:szCs w:val="18"/>
        </w:rPr>
        <w:t>ben szereplő akciós</w:t>
      </w:r>
      <w:r>
        <w:rPr>
          <w:rFonts w:ascii="Arial" w:hAnsi="Arial"/>
          <w:sz w:val="18"/>
          <w:szCs w:val="18"/>
        </w:rPr>
        <w:t xml:space="preserve"> </w:t>
      </w:r>
      <w:r w:rsidRPr="00DA5226">
        <w:rPr>
          <w:rFonts w:ascii="Arial" w:hAnsi="Arial" w:cs="Arial"/>
          <w:sz w:val="18"/>
          <w:szCs w:val="18"/>
        </w:rPr>
        <w:t xml:space="preserve">Áruvásárlási és Szolgáltatási Gyorskölcsön konstrukció </w:t>
      </w:r>
      <w:r>
        <w:rPr>
          <w:rFonts w:ascii="Arial" w:hAnsi="Arial" w:cs="Arial"/>
          <w:sz w:val="18"/>
          <w:szCs w:val="18"/>
        </w:rPr>
        <w:t xml:space="preserve">csak az OTP Bank meghatározott </w:t>
      </w:r>
      <w:r w:rsidRPr="00DA5226">
        <w:rPr>
          <w:rFonts w:ascii="Arial" w:hAnsi="Arial" w:cs="Arial"/>
          <w:sz w:val="18"/>
          <w:szCs w:val="18"/>
        </w:rPr>
        <w:t>szerződött kereskedői partnereinél</w:t>
      </w:r>
      <w:r>
        <w:rPr>
          <w:rFonts w:ascii="Arial" w:hAnsi="Arial" w:cs="Arial"/>
          <w:sz w:val="18"/>
          <w:szCs w:val="18"/>
        </w:rPr>
        <w:t xml:space="preserve"> (a kifüggesztés helyén), időszakos jelleggel vehető </w:t>
      </w:r>
      <w:r w:rsidRPr="00DA5226">
        <w:rPr>
          <w:rFonts w:ascii="Arial" w:hAnsi="Arial" w:cs="Arial"/>
          <w:sz w:val="18"/>
          <w:szCs w:val="18"/>
        </w:rPr>
        <w:t>igénybe</w:t>
      </w:r>
      <w:r>
        <w:rPr>
          <w:rFonts w:ascii="Arial" w:hAnsi="Arial" w:cs="Arial"/>
          <w:sz w:val="18"/>
          <w:szCs w:val="18"/>
        </w:rPr>
        <w:t>.</w:t>
      </w:r>
    </w:p>
    <w:p w:rsidR="003B4BB2" w:rsidRDefault="003B4BB2" w:rsidP="00CE368A">
      <w:pPr>
        <w:rPr>
          <w:rFonts w:ascii="Arial" w:hAnsi="Arial" w:cs="Arial"/>
          <w:sz w:val="18"/>
          <w:szCs w:val="18"/>
        </w:rPr>
      </w:pPr>
    </w:p>
    <w:p w:rsidR="0069387E" w:rsidRPr="00D44317" w:rsidRDefault="0069387E" w:rsidP="00CE368A">
      <w:pPr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449" w:rsidRPr="00D44317" w:rsidTr="00391A81">
        <w:trPr>
          <w:cantSplit/>
          <w:trHeight w:hRule="exact" w:val="340"/>
        </w:trPr>
        <w:tc>
          <w:tcPr>
            <w:tcW w:w="10206" w:type="dxa"/>
            <w:shd w:val="clear" w:color="auto" w:fill="B2E57F"/>
            <w:vAlign w:val="center"/>
          </w:tcPr>
          <w:p w:rsidR="002A0449" w:rsidRPr="00D44317" w:rsidRDefault="002A0449" w:rsidP="009474FD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I. A termék igénylésének feltételei és a hiteldíj mértéke</w:t>
            </w:r>
          </w:p>
        </w:tc>
      </w:tr>
    </w:tbl>
    <w:p w:rsidR="00904427" w:rsidRPr="00904427" w:rsidRDefault="00904427" w:rsidP="009474FD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FC18B8" w:rsidRPr="00C77C17" w:rsidTr="00AD2DEF">
        <w:trPr>
          <w:trHeight w:hRule="exact"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C18B8" w:rsidRPr="00C77C17" w:rsidRDefault="00FC18B8" w:rsidP="00FC18B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77C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Konstrukció megnevezése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C18B8" w:rsidRPr="00C77C17" w:rsidRDefault="00EE077B" w:rsidP="00C77C1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77C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SZTENDERD</w:t>
            </w:r>
            <w:r w:rsidR="00C77C17" w:rsidRPr="00C77C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  <w:r w:rsidRPr="00C77C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B4303D" w:rsidRPr="00C77C17" w:rsidTr="002A0449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C77C17" w:rsidRDefault="00B4303D" w:rsidP="00955A69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Kölcsön összege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C77C17" w:rsidRDefault="00B4303D" w:rsidP="00B4303D">
            <w:pPr>
              <w:tabs>
                <w:tab w:val="right" w:pos="581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Minimum</w:t>
            </w:r>
            <w:r w:rsidRPr="00C77C17">
              <w:rPr>
                <w:rFonts w:ascii="Arial" w:hAnsi="Arial" w:cs="Arial"/>
                <w:sz w:val="18"/>
                <w:szCs w:val="18"/>
              </w:rPr>
              <w:tab/>
            </w:r>
            <w:r w:rsidR="00E93687" w:rsidRPr="00C77C17">
              <w:rPr>
                <w:rFonts w:ascii="Arial" w:hAnsi="Arial" w:cs="Arial"/>
                <w:sz w:val="18"/>
                <w:szCs w:val="18"/>
              </w:rPr>
              <w:t>5</w:t>
            </w:r>
            <w:r w:rsidRPr="00C77C17">
              <w:rPr>
                <w:rFonts w:ascii="Arial" w:hAnsi="Arial" w:cs="Arial"/>
                <w:sz w:val="18"/>
                <w:szCs w:val="18"/>
              </w:rPr>
              <w:t>0.000 Ft</w:t>
            </w:r>
          </w:p>
          <w:p w:rsidR="00B4303D" w:rsidRPr="00C77C17" w:rsidRDefault="00B4303D" w:rsidP="00B4303D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Maximum</w:t>
            </w:r>
            <w:r w:rsidRPr="00C77C17">
              <w:rPr>
                <w:rFonts w:ascii="Arial" w:hAnsi="Arial" w:cs="Arial"/>
                <w:sz w:val="18"/>
                <w:szCs w:val="18"/>
              </w:rPr>
              <w:tab/>
              <w:t>1.000.000 Ft</w:t>
            </w:r>
          </w:p>
        </w:tc>
      </w:tr>
      <w:tr w:rsidR="00B4303D" w:rsidRPr="00C77C17" w:rsidTr="002A0449">
        <w:trPr>
          <w:cantSplit/>
          <w:trHeight w:hRule="exact" w:val="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C77C17" w:rsidRDefault="00B4303D" w:rsidP="00B4303D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Saját erő mértéke (kölcsönösszeg függvényében)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C77C17" w:rsidRDefault="00B4303D" w:rsidP="00B4303D">
            <w:pPr>
              <w:tabs>
                <w:tab w:val="right" w:pos="581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500.000 Ft-ig minimum</w:t>
            </w:r>
            <w:r w:rsidRPr="00C77C17">
              <w:rPr>
                <w:rFonts w:ascii="Arial" w:hAnsi="Arial" w:cs="Arial"/>
                <w:sz w:val="18"/>
                <w:szCs w:val="18"/>
              </w:rPr>
              <w:tab/>
              <w:t>0%</w:t>
            </w:r>
          </w:p>
          <w:p w:rsidR="00B4303D" w:rsidRPr="00C77C17" w:rsidRDefault="00B4303D" w:rsidP="00A82396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500.00</w:t>
            </w:r>
            <w:r w:rsidR="00A82396" w:rsidRPr="00C77C17">
              <w:rPr>
                <w:rFonts w:ascii="Arial" w:hAnsi="Arial" w:cs="Arial"/>
                <w:sz w:val="18"/>
                <w:szCs w:val="18"/>
              </w:rPr>
              <w:t>0</w:t>
            </w:r>
            <w:r w:rsidRPr="00C77C17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="00A82396" w:rsidRPr="00C77C17">
              <w:rPr>
                <w:rFonts w:ascii="Arial" w:hAnsi="Arial" w:cs="Arial"/>
                <w:sz w:val="18"/>
                <w:szCs w:val="18"/>
              </w:rPr>
              <w:t xml:space="preserve"> felett</w:t>
            </w:r>
            <w:r w:rsidRPr="00C77C17"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C77C17">
              <w:rPr>
                <w:rFonts w:ascii="Arial" w:hAnsi="Arial" w:cs="Arial"/>
                <w:sz w:val="18"/>
                <w:szCs w:val="18"/>
              </w:rPr>
              <w:tab/>
              <w:t>20%</w:t>
            </w:r>
          </w:p>
        </w:tc>
      </w:tr>
      <w:tr w:rsidR="00B4303D" w:rsidRPr="00C77C17" w:rsidTr="00637B6F">
        <w:trPr>
          <w:cantSplit/>
          <w:trHeight w:hRule="exact"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C77C17" w:rsidRDefault="00B4303D" w:rsidP="00955A69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Futamidő (választható)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C77C17" w:rsidRDefault="00B4303D" w:rsidP="006F4DA2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ab/>
            </w:r>
            <w:r w:rsidR="006F4DA2" w:rsidRPr="00C77C17">
              <w:rPr>
                <w:rFonts w:ascii="Arial" w:hAnsi="Arial" w:cs="Arial"/>
                <w:sz w:val="18"/>
                <w:szCs w:val="18"/>
              </w:rPr>
              <w:t>12</w:t>
            </w:r>
            <w:r w:rsidRPr="00C77C17">
              <w:rPr>
                <w:rFonts w:ascii="Arial" w:hAnsi="Arial" w:cs="Arial"/>
                <w:sz w:val="18"/>
                <w:szCs w:val="18"/>
              </w:rPr>
              <w:t xml:space="preserve"> – 48 hónap</w:t>
            </w:r>
          </w:p>
        </w:tc>
      </w:tr>
      <w:tr w:rsidR="00E93687" w:rsidRPr="00C77C17" w:rsidTr="00C77C17">
        <w:trPr>
          <w:cantSplit/>
          <w:trHeight w:hRule="exact" w:val="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71" w:rsidRPr="00C77C17" w:rsidRDefault="00E93687" w:rsidP="009A5A71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 xml:space="preserve">Induló, kedvezményes éves ügyleti kamat </w:t>
            </w:r>
          </w:p>
          <w:p w:rsidR="00E93687" w:rsidRPr="00C77C17" w:rsidRDefault="002F7E64" w:rsidP="00F60B89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(</w:t>
            </w:r>
            <w:r w:rsidR="009A5A71" w:rsidRPr="00C77C17">
              <w:rPr>
                <w:rFonts w:ascii="Arial" w:hAnsi="Arial" w:cs="Arial"/>
                <w:sz w:val="18"/>
                <w:szCs w:val="18"/>
              </w:rPr>
              <w:t xml:space="preserve">a kamatkedvezmény időszaka </w:t>
            </w:r>
            <w:r w:rsidR="00F60B89" w:rsidRPr="00C77C17">
              <w:rPr>
                <w:rFonts w:ascii="Arial" w:hAnsi="Arial" w:cs="Arial"/>
                <w:sz w:val="18"/>
                <w:szCs w:val="18"/>
              </w:rPr>
              <w:t>alatt fix</w:t>
            </w:r>
            <w:r w:rsidR="00E93687" w:rsidRPr="00C77C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87" w:rsidRPr="00C77C17" w:rsidRDefault="00E93687" w:rsidP="00F60B89">
            <w:pPr>
              <w:tabs>
                <w:tab w:val="right" w:pos="581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5,</w:t>
            </w:r>
            <w:r w:rsidR="00F60B89" w:rsidRPr="00C77C17">
              <w:rPr>
                <w:rFonts w:ascii="Arial" w:hAnsi="Arial" w:cs="Arial"/>
                <w:sz w:val="18"/>
                <w:szCs w:val="18"/>
              </w:rPr>
              <w:t>52</w:t>
            </w:r>
            <w:r w:rsidRPr="00C77C1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4723E" w:rsidRPr="00C77C17" w:rsidTr="00C77C17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C77C17" w:rsidRDefault="0074723E" w:rsidP="00C20C50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Éves ügyleti kamat</w:t>
            </w:r>
            <w:r w:rsidR="00B4303D" w:rsidRPr="00C77C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723E" w:rsidRPr="00C77C17" w:rsidRDefault="00B4303D" w:rsidP="00F60B89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(</w:t>
            </w:r>
            <w:r w:rsidR="00E93687" w:rsidRPr="00C77C17">
              <w:rPr>
                <w:rFonts w:ascii="Arial" w:hAnsi="Arial" w:cs="Arial"/>
                <w:sz w:val="18"/>
                <w:szCs w:val="18"/>
              </w:rPr>
              <w:t xml:space="preserve">a kamatkedvezmény alkalmazása mellett </w:t>
            </w:r>
            <w:r w:rsidRPr="00C77C17">
              <w:rPr>
                <w:rFonts w:ascii="Arial" w:hAnsi="Arial" w:cs="Arial"/>
                <w:sz w:val="18"/>
                <w:szCs w:val="18"/>
              </w:rPr>
              <w:t>fix)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C77C17" w:rsidRDefault="00EE077B" w:rsidP="00EE077B">
            <w:pPr>
              <w:tabs>
                <w:tab w:val="right" w:pos="581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18,06</w:t>
            </w:r>
            <w:r w:rsidR="0074723E" w:rsidRPr="00C77C1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A5548" w:rsidRPr="00C77C17" w:rsidTr="009741AD">
        <w:trPr>
          <w:cantSplit/>
          <w:trHeight w:hRule="exact" w:val="11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8" w:rsidRPr="00C77C17" w:rsidRDefault="00BA5548" w:rsidP="00BA5548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A kedvezményes időszakra irányadó, a kedvezményes ügyleti kamat figyelembe vételével számított Teljes Hiteldíj Mutató (THM)</w:t>
            </w:r>
          </w:p>
          <w:p w:rsidR="00BA5548" w:rsidRPr="00C77C17" w:rsidRDefault="00BA5548" w:rsidP="00BA5548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 xml:space="preserve">500 ezer forint összegű, </w:t>
            </w:r>
          </w:p>
          <w:p w:rsidR="00BA5548" w:rsidRPr="00C77C17" w:rsidRDefault="00BA5548" w:rsidP="00BA5548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36 hónap futamidejű kölcsön esetén.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8" w:rsidRPr="00C77C17" w:rsidRDefault="00BA5548" w:rsidP="00F60B89">
            <w:pPr>
              <w:tabs>
                <w:tab w:val="right" w:pos="581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5,</w:t>
            </w:r>
            <w:r w:rsidR="00F60B89" w:rsidRPr="00C77C17">
              <w:rPr>
                <w:rFonts w:ascii="Arial" w:hAnsi="Arial" w:cs="Arial"/>
                <w:sz w:val="18"/>
                <w:szCs w:val="18"/>
              </w:rPr>
              <w:t>7</w:t>
            </w:r>
            <w:r w:rsidRPr="00C77C17">
              <w:rPr>
                <w:rFonts w:ascii="Arial" w:hAnsi="Arial" w:cs="Arial"/>
                <w:sz w:val="18"/>
                <w:szCs w:val="18"/>
              </w:rPr>
              <w:t>%*</w:t>
            </w:r>
          </w:p>
        </w:tc>
      </w:tr>
      <w:tr w:rsidR="0074723E" w:rsidRPr="00C77C17" w:rsidTr="002A0449">
        <w:trPr>
          <w:cantSplit/>
          <w:trHeight w:hRule="exact"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C77C17" w:rsidRDefault="0074723E" w:rsidP="00955A69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Teljes Hiteldíj Mutató (THM)</w:t>
            </w:r>
          </w:p>
          <w:p w:rsidR="0074723E" w:rsidRPr="00C77C17" w:rsidRDefault="0074723E" w:rsidP="0074723E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 xml:space="preserve">500 ezer forint összegű, </w:t>
            </w:r>
          </w:p>
          <w:p w:rsidR="0074723E" w:rsidRPr="00C77C17" w:rsidRDefault="0074723E" w:rsidP="0074723E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36 hónap futamidejű kölcsön esetén.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C77C17" w:rsidRDefault="00EE077B" w:rsidP="00EE077B">
            <w:pPr>
              <w:tabs>
                <w:tab w:val="right" w:pos="581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1</w:t>
            </w:r>
            <w:r w:rsidR="0074723E" w:rsidRPr="00C77C17">
              <w:rPr>
                <w:rFonts w:ascii="Arial" w:hAnsi="Arial" w:cs="Arial"/>
                <w:sz w:val="18"/>
                <w:szCs w:val="18"/>
              </w:rPr>
              <w:t>9,</w:t>
            </w:r>
            <w:r w:rsidR="0069387E" w:rsidRPr="00C77C17">
              <w:rPr>
                <w:rFonts w:ascii="Arial" w:hAnsi="Arial" w:cs="Arial"/>
                <w:sz w:val="18"/>
                <w:szCs w:val="18"/>
              </w:rPr>
              <w:t>9</w:t>
            </w:r>
            <w:r w:rsidR="0074723E" w:rsidRPr="00C77C17">
              <w:rPr>
                <w:rFonts w:ascii="Arial" w:hAnsi="Arial" w:cs="Arial"/>
                <w:sz w:val="18"/>
                <w:szCs w:val="18"/>
              </w:rPr>
              <w:t>%</w:t>
            </w:r>
            <w:r w:rsidR="00BA5548" w:rsidRPr="00C77C17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74723E" w:rsidRPr="00C77C17" w:rsidTr="00447A73">
        <w:trPr>
          <w:cantSplit/>
          <w:trHeight w:hRule="exact"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C77C17" w:rsidRDefault="0074723E" w:rsidP="00955A69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Rendszeres törlesztési nap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C77C17" w:rsidRDefault="0074723E" w:rsidP="0071551F">
            <w:pPr>
              <w:tabs>
                <w:tab w:val="right" w:pos="58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Választható, a hónap 1. és 28. napja között.</w:t>
            </w:r>
          </w:p>
        </w:tc>
      </w:tr>
    </w:tbl>
    <w:p w:rsidR="009A5A71" w:rsidRDefault="00BA5548" w:rsidP="009A5A71">
      <w:pPr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2A0449" w:rsidRPr="00D44317">
        <w:rPr>
          <w:rFonts w:ascii="Arial" w:hAnsi="Arial" w:cs="Arial"/>
          <w:sz w:val="18"/>
          <w:szCs w:val="18"/>
        </w:rPr>
        <w:t xml:space="preserve">A THM számítás során a folyósítás és az első esedékesség közötti lehetséges legrövidebb időszak - 31 nap - került figyelembe vételre. </w:t>
      </w:r>
    </w:p>
    <w:p w:rsidR="00DB77BF" w:rsidRPr="000D2D49" w:rsidRDefault="00DB77BF" w:rsidP="00DB77BF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0D2D49">
        <w:rPr>
          <w:rFonts w:ascii="Arial" w:hAnsi="Arial" w:cs="Arial"/>
          <w:sz w:val="18"/>
          <w:szCs w:val="18"/>
        </w:rPr>
        <w:t>A jelen Hirdetményben feltűntetett THM értékek meghatározása az aktuális feltételek, illetve a hatályos jogszabályok (</w:t>
      </w:r>
      <w:r w:rsidRPr="000D2D49">
        <w:rPr>
          <w:rFonts w:ascii="Arial" w:hAnsi="Arial" w:cs="Arial"/>
          <w:bCs/>
          <w:sz w:val="18"/>
          <w:szCs w:val="18"/>
        </w:rPr>
        <w:t>83/2010. (III. 25.) Korm. rendelet</w:t>
      </w:r>
      <w:bookmarkStart w:id="1" w:name="pr2"/>
      <w:bookmarkEnd w:id="1"/>
      <w:r w:rsidRPr="000D2D49">
        <w:rPr>
          <w:rFonts w:ascii="Arial" w:hAnsi="Arial" w:cs="Arial"/>
          <w:sz w:val="18"/>
          <w:szCs w:val="18"/>
        </w:rPr>
        <w:t xml:space="preserve"> </w:t>
      </w:r>
      <w:r w:rsidRPr="000D2D49">
        <w:rPr>
          <w:rFonts w:ascii="Arial" w:hAnsi="Arial" w:cs="Arial"/>
          <w:bCs/>
          <w:sz w:val="18"/>
          <w:szCs w:val="18"/>
        </w:rPr>
        <w:t>a teljes hiteldíj mutató meghatározásáról, számításáról és közzétételéről és a veszélyhelyzet megszűnésével összefüggő átmeneti szabályokról és a járványügyi készültségről szóló 2020. évi LVIII. törvény szerinti teljes hiteldíj mutató számítására és közzétételére vonatkozó részletszabályokról)</w:t>
      </w:r>
      <w:r w:rsidRPr="000D2D49">
        <w:rPr>
          <w:rFonts w:ascii="Arial" w:hAnsi="Arial" w:cs="Arial"/>
          <w:sz w:val="18"/>
          <w:szCs w:val="18"/>
        </w:rPr>
        <w:t xml:space="preserve"> figyelembevételével történt. A THM mértéke a feltételek változása esetén módosulhat.</w:t>
      </w:r>
    </w:p>
    <w:p w:rsidR="00DB77BF" w:rsidRPr="000D2D49" w:rsidRDefault="00DB77BF" w:rsidP="00DB77BF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0D2D49">
        <w:rPr>
          <w:rFonts w:ascii="Arial" w:hAnsi="Arial" w:cs="Arial"/>
          <w:sz w:val="18"/>
          <w:szCs w:val="18"/>
        </w:rPr>
        <w:t>A veszélyhelyzet megszűnésével összefüggő átmeneti szabályokról és a járványügyi készültségről szóló 2020. évi LVIII. törvény értelmében az áruvásárlási és szolgáltatási gyorskölcsön teljes hiteldíj mutató (THM) mértéke nem haladhatja meg a jegybanki alapkamat öt százalékponttal növelt mértékét.</w:t>
      </w:r>
    </w:p>
    <w:p w:rsidR="00DB77BF" w:rsidRPr="00B547D1" w:rsidRDefault="00DB77BF" w:rsidP="00DB77BF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B547D1">
        <w:rPr>
          <w:rFonts w:ascii="Arial" w:hAnsi="Arial" w:cs="Arial"/>
          <w:sz w:val="18"/>
          <w:szCs w:val="18"/>
        </w:rPr>
        <w:t>Az MNB által közétett jegybanki alapkamat jelenlegi mértéke 0,75%, az áruvásárlási és szolgáltatási gyorskölcsön THM mértéke ennek megfelelően maximum 5,75% lehet. A jegybanki alapkamat esetleges csökkenése esetén a már benyújtott igénylés ellenére az alábbi feltételekkel kölcsönszerződés nem köthető.</w:t>
      </w:r>
    </w:p>
    <w:p w:rsidR="00DE5A3D" w:rsidRDefault="00DB77BF" w:rsidP="00DB77BF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9A5A71">
        <w:rPr>
          <w:rFonts w:ascii="Arial" w:hAnsi="Arial" w:cs="Arial"/>
          <w:sz w:val="18"/>
          <w:szCs w:val="18"/>
        </w:rPr>
        <w:t>A teljes hiteldíj mutató mértékére irányadó korlátozást 2020. december 31-ig kell alkalmazni.</w:t>
      </w:r>
      <w:r>
        <w:rPr>
          <w:rFonts w:ascii="Arial" w:hAnsi="Arial" w:cs="Arial"/>
          <w:sz w:val="18"/>
          <w:szCs w:val="18"/>
        </w:rPr>
        <w:t xml:space="preserve"> </w:t>
      </w:r>
      <w:r w:rsidRPr="009A5A71">
        <w:rPr>
          <w:rFonts w:ascii="Arial" w:hAnsi="Arial" w:cs="Arial"/>
          <w:sz w:val="18"/>
          <w:szCs w:val="18"/>
        </w:rPr>
        <w:t>Amennyiben e határidő nem kerül meghosszabbításra a teljes hiteldíj mutató tekintetében, ezt követően</w:t>
      </w:r>
      <w:r>
        <w:rPr>
          <w:rFonts w:ascii="Arial" w:hAnsi="Arial" w:cs="Arial"/>
          <w:sz w:val="18"/>
          <w:szCs w:val="18"/>
        </w:rPr>
        <w:t xml:space="preserve"> </w:t>
      </w:r>
      <w:r w:rsidRPr="009A5A7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 OTP</w:t>
      </w:r>
      <w:r w:rsidRPr="009A5A71">
        <w:rPr>
          <w:rFonts w:ascii="Arial" w:hAnsi="Arial" w:cs="Arial"/>
          <w:sz w:val="18"/>
          <w:szCs w:val="18"/>
        </w:rPr>
        <w:t xml:space="preserve"> Bank szerződéskötéskor érvényben lévő hirdetményében meghatározo</w:t>
      </w:r>
      <w:r>
        <w:rPr>
          <w:rFonts w:ascii="Arial" w:hAnsi="Arial" w:cs="Arial"/>
          <w:sz w:val="18"/>
          <w:szCs w:val="18"/>
        </w:rPr>
        <w:t xml:space="preserve">tt teljes hiteldíj mutató válik </w:t>
      </w:r>
      <w:r w:rsidRPr="009A5A71">
        <w:rPr>
          <w:rFonts w:ascii="Arial" w:hAnsi="Arial" w:cs="Arial"/>
          <w:sz w:val="18"/>
          <w:szCs w:val="18"/>
        </w:rPr>
        <w:t>irányadóvá.</w:t>
      </w:r>
    </w:p>
    <w:p w:rsidR="00F60B89" w:rsidRDefault="00F60B89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206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65A94" w:rsidRPr="00D44317" w:rsidTr="00391A81">
        <w:trPr>
          <w:cantSplit/>
          <w:trHeight w:hRule="exact" w:val="340"/>
        </w:trPr>
        <w:tc>
          <w:tcPr>
            <w:tcW w:w="10206" w:type="dxa"/>
            <w:shd w:val="clear" w:color="auto" w:fill="B2E57F"/>
            <w:vAlign w:val="center"/>
          </w:tcPr>
          <w:p w:rsidR="00465A94" w:rsidRPr="00D44317" w:rsidRDefault="00465A94" w:rsidP="00FF78B6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lastRenderedPageBreak/>
              <w:t>II. reprezentatív példa</w:t>
            </w:r>
          </w:p>
        </w:tc>
      </w:tr>
    </w:tbl>
    <w:p w:rsidR="00305AA4" w:rsidRPr="00C77C17" w:rsidRDefault="00305AA4" w:rsidP="00305AA4">
      <w:pPr>
        <w:spacing w:before="120" w:after="120"/>
        <w:jc w:val="both"/>
        <w:rPr>
          <w:rFonts w:ascii="Arial" w:hAnsi="Arial" w:cs="Arial"/>
          <w:caps/>
          <w:color w:val="006600"/>
        </w:rPr>
      </w:pPr>
      <w:r w:rsidRPr="00C77C17">
        <w:rPr>
          <w:rFonts w:ascii="Arial" w:hAnsi="Arial" w:cs="Arial"/>
          <w:sz w:val="18"/>
          <w:szCs w:val="18"/>
        </w:rPr>
        <w:t>A reprezentatív példa a termékre irányadó, a teljes hiteldíj mutató meghatározásáról, számításáról és közzétételéről szóló 83/2010. (III. 25.) kormányrendelet szerint, a kereskedelmi kommunikációban megjelenítendő kölcsönösszeg és futamidő figyelembe vételével</w:t>
      </w:r>
      <w:r w:rsidR="00D90CC7" w:rsidRPr="00C77C17">
        <w:rPr>
          <w:rFonts w:ascii="Arial" w:hAnsi="Arial" w:cs="Arial"/>
          <w:sz w:val="18"/>
          <w:szCs w:val="18"/>
        </w:rPr>
        <w:t>, az alap konstrukcióra</w:t>
      </w:r>
      <w:r w:rsidRPr="00C77C17">
        <w:rPr>
          <w:rFonts w:ascii="Arial" w:hAnsi="Arial" w:cs="Arial"/>
          <w:sz w:val="18"/>
          <w:szCs w:val="18"/>
        </w:rPr>
        <w:t xml:space="preserve"> került meghatározásra. A reprezentatív példa pusztán tájékoztatásként szolgál.</w:t>
      </w: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3005"/>
      </w:tblGrid>
      <w:tr w:rsidR="005C498D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5C498D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Konstrukció megnevezése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303078" w:rsidP="00C7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SZTENDERD</w:t>
            </w:r>
            <w:r w:rsidR="00C77C17" w:rsidRPr="00C77C17">
              <w:rPr>
                <w:rFonts w:ascii="Arial" w:hAnsi="Arial" w:cs="Arial"/>
                <w:sz w:val="18"/>
                <w:szCs w:val="18"/>
              </w:rPr>
              <w:t>2</w:t>
            </w:r>
            <w:r w:rsidRPr="00C77C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C498D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D" w:rsidRPr="00C77C17" w:rsidRDefault="005C498D" w:rsidP="005C49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Kölcsön összege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D" w:rsidRPr="00C77C17" w:rsidRDefault="009C1EB3" w:rsidP="005C49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500.</w:t>
            </w:r>
            <w:r w:rsidR="005C498D" w:rsidRPr="00C77C17">
              <w:rPr>
                <w:rFonts w:ascii="Arial" w:hAnsi="Arial" w:cs="Arial"/>
                <w:sz w:val="18"/>
                <w:szCs w:val="18"/>
              </w:rPr>
              <w:t>000 Ft</w:t>
            </w:r>
          </w:p>
        </w:tc>
      </w:tr>
      <w:tr w:rsidR="00FF78B6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FF78B6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Futamidő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FF78B6" w:rsidP="00FF78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36 hónap</w:t>
            </w:r>
          </w:p>
        </w:tc>
      </w:tr>
      <w:tr w:rsidR="0052495B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5B" w:rsidRPr="00C77C17" w:rsidRDefault="0052495B" w:rsidP="009307C9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Induló, kedvezményes éves ügyleti kamat</w:t>
            </w:r>
            <w:r w:rsidR="009307C9" w:rsidRPr="00C77C1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5B" w:rsidRPr="00C77C17" w:rsidRDefault="0052495B" w:rsidP="00F60B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5,</w:t>
            </w:r>
            <w:r w:rsidR="00F60B89" w:rsidRPr="00C77C17">
              <w:rPr>
                <w:rFonts w:ascii="Arial" w:hAnsi="Arial" w:cs="Arial"/>
                <w:sz w:val="18"/>
                <w:szCs w:val="18"/>
              </w:rPr>
              <w:t>52</w:t>
            </w:r>
            <w:r w:rsidRPr="00C77C1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F78B6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FF78B6" w:rsidP="0052495B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Éves ügyleti kamat</w:t>
            </w:r>
            <w:r w:rsidR="009307C9" w:rsidRPr="00C77C1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EE077B" w:rsidP="00EE07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18,06</w:t>
            </w:r>
            <w:r w:rsidR="00FF78B6" w:rsidRPr="00C77C1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687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87" w:rsidRPr="00C77C17" w:rsidRDefault="00E93687" w:rsidP="0052495B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Induló kedvezményes havi törlesztőrészlet</w:t>
            </w:r>
            <w:r w:rsidR="007745E3" w:rsidRPr="00C77C17">
              <w:rPr>
                <w:rFonts w:ascii="Arial" w:hAnsi="Arial" w:cs="Arial"/>
                <w:sz w:val="18"/>
                <w:szCs w:val="18"/>
              </w:rPr>
              <w:t>*</w:t>
            </w:r>
            <w:r w:rsidR="009307C9" w:rsidRPr="00C77C1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87" w:rsidRPr="00C77C17" w:rsidRDefault="007745E3" w:rsidP="00F60B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15.1</w:t>
            </w:r>
            <w:r w:rsidR="00F60B89" w:rsidRPr="00C77C17">
              <w:rPr>
                <w:rFonts w:ascii="Arial" w:hAnsi="Arial" w:cs="Arial"/>
                <w:sz w:val="18"/>
                <w:szCs w:val="18"/>
              </w:rPr>
              <w:t>20</w:t>
            </w:r>
            <w:r w:rsidRPr="00C77C17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</w:tr>
      <w:tr w:rsidR="00FF78B6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FF78B6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Havi törlesztő részlet</w:t>
            </w:r>
            <w:r w:rsidR="007745E3" w:rsidRPr="00C77C17">
              <w:rPr>
                <w:rFonts w:ascii="Arial" w:hAnsi="Arial" w:cs="Arial"/>
                <w:sz w:val="18"/>
                <w:szCs w:val="18"/>
              </w:rPr>
              <w:t>**</w:t>
            </w:r>
            <w:r w:rsidR="009307C9" w:rsidRPr="00C77C1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EE077B" w:rsidP="00EE07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18.154</w:t>
            </w:r>
            <w:r w:rsidR="00FF78B6" w:rsidRPr="00C77C17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</w:tr>
      <w:tr w:rsidR="00FF78B6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FF78B6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Kölcsön teljes díja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62586B" w:rsidP="006258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153.551</w:t>
            </w:r>
            <w:r w:rsidR="00FF78B6" w:rsidRPr="00C77C17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</w:tr>
      <w:tr w:rsidR="00FF78B6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FF78B6" w:rsidP="00FF78B6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A futamidő során fizetendő teljes összeg (törlesztő részletek összege)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62586B" w:rsidP="006258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653.551</w:t>
            </w:r>
            <w:r w:rsidR="00FF78B6" w:rsidRPr="00C77C17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</w:tr>
      <w:tr w:rsidR="007745E3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3" w:rsidRPr="00C77C17" w:rsidRDefault="007745E3" w:rsidP="007745E3">
            <w:pPr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Kedvezményes időszakra irányadó Teljes Hiteldíj Mutató (THM)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3" w:rsidRPr="00C77C17" w:rsidRDefault="007745E3" w:rsidP="00F60B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5,</w:t>
            </w:r>
            <w:r w:rsidR="00F60B89" w:rsidRPr="00C77C17">
              <w:rPr>
                <w:rFonts w:ascii="Arial" w:hAnsi="Arial" w:cs="Arial"/>
                <w:sz w:val="18"/>
                <w:szCs w:val="18"/>
              </w:rPr>
              <w:t>7</w:t>
            </w:r>
            <w:r w:rsidRPr="00C77C1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F78B6" w:rsidRPr="00C77C17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FF78B6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Teljes Hiteldíj Mutató (THM)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C77C17" w:rsidRDefault="00EC5EDE" w:rsidP="00EC5E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C17">
              <w:rPr>
                <w:rFonts w:ascii="Arial" w:hAnsi="Arial" w:cs="Arial"/>
                <w:sz w:val="18"/>
                <w:szCs w:val="18"/>
              </w:rPr>
              <w:t>1</w:t>
            </w:r>
            <w:r w:rsidR="00FF78B6" w:rsidRPr="00C77C17">
              <w:rPr>
                <w:rFonts w:ascii="Arial" w:hAnsi="Arial" w:cs="Arial"/>
                <w:sz w:val="18"/>
                <w:szCs w:val="18"/>
              </w:rPr>
              <w:t>9,</w:t>
            </w:r>
            <w:r w:rsidR="007745E3" w:rsidRPr="00C77C17">
              <w:rPr>
                <w:rFonts w:ascii="Arial" w:hAnsi="Arial" w:cs="Arial"/>
                <w:sz w:val="18"/>
                <w:szCs w:val="18"/>
              </w:rPr>
              <w:t>9</w:t>
            </w:r>
            <w:r w:rsidR="00FF78B6" w:rsidRPr="00C77C1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9307C9" w:rsidRPr="00C77C17" w:rsidRDefault="007745E3" w:rsidP="009307C9">
      <w:pPr>
        <w:ind w:left="113" w:hanging="113"/>
        <w:jc w:val="both"/>
        <w:rPr>
          <w:rFonts w:ascii="Arial" w:hAnsi="Arial" w:cs="Arial"/>
          <w:sz w:val="18"/>
          <w:szCs w:val="18"/>
        </w:rPr>
      </w:pPr>
      <w:r w:rsidRPr="00C77C17">
        <w:rPr>
          <w:rFonts w:ascii="Arial" w:hAnsi="Arial" w:cs="Arial"/>
          <w:sz w:val="18"/>
          <w:szCs w:val="18"/>
        </w:rPr>
        <w:t>*</w:t>
      </w:r>
      <w:r w:rsidR="009307C9" w:rsidRPr="00C77C17">
        <w:rPr>
          <w:rFonts w:ascii="Arial" w:hAnsi="Arial" w:cs="Arial"/>
          <w:sz w:val="18"/>
          <w:szCs w:val="18"/>
        </w:rPr>
        <w:t xml:space="preserve">A kedvezményes </w:t>
      </w:r>
      <w:r w:rsidR="00303078" w:rsidRPr="00C77C17">
        <w:rPr>
          <w:rFonts w:ascii="Arial" w:hAnsi="Arial" w:cs="Arial"/>
          <w:sz w:val="18"/>
          <w:szCs w:val="18"/>
        </w:rPr>
        <w:t xml:space="preserve">éves </w:t>
      </w:r>
      <w:r w:rsidR="009307C9" w:rsidRPr="00C77C17">
        <w:rPr>
          <w:rFonts w:ascii="Arial" w:hAnsi="Arial" w:cs="Arial"/>
          <w:sz w:val="18"/>
          <w:szCs w:val="18"/>
        </w:rPr>
        <w:t xml:space="preserve">ügyleti kamat mértéke a kamatkedvezmény időszaka </w:t>
      </w:r>
      <w:r w:rsidR="00F60B89" w:rsidRPr="00C77C17">
        <w:rPr>
          <w:rFonts w:ascii="Arial" w:hAnsi="Arial" w:cs="Arial"/>
          <w:sz w:val="18"/>
          <w:szCs w:val="18"/>
        </w:rPr>
        <w:t>alatt fix</w:t>
      </w:r>
      <w:r w:rsidR="009307C9" w:rsidRPr="00C77C17">
        <w:rPr>
          <w:rFonts w:ascii="Arial" w:hAnsi="Arial" w:cs="Arial"/>
          <w:sz w:val="18"/>
          <w:szCs w:val="18"/>
        </w:rPr>
        <w:t>.</w:t>
      </w:r>
    </w:p>
    <w:p w:rsidR="009307C9" w:rsidRPr="00C77C17" w:rsidRDefault="009307C9" w:rsidP="009307C9">
      <w:pPr>
        <w:ind w:left="170" w:hanging="170"/>
        <w:jc w:val="both"/>
        <w:rPr>
          <w:rFonts w:ascii="Arial" w:hAnsi="Arial" w:cs="Arial"/>
          <w:sz w:val="18"/>
          <w:szCs w:val="18"/>
        </w:rPr>
      </w:pPr>
      <w:r w:rsidRPr="00C77C17">
        <w:rPr>
          <w:rFonts w:ascii="Arial" w:hAnsi="Arial" w:cs="Arial"/>
          <w:sz w:val="18"/>
          <w:szCs w:val="18"/>
        </w:rPr>
        <w:t>**Az</w:t>
      </w:r>
      <w:r w:rsidR="00303078" w:rsidRPr="00C77C17">
        <w:rPr>
          <w:rFonts w:ascii="Arial" w:hAnsi="Arial" w:cs="Arial"/>
          <w:sz w:val="18"/>
          <w:szCs w:val="18"/>
        </w:rPr>
        <w:t xml:space="preserve"> éves</w:t>
      </w:r>
      <w:r w:rsidRPr="00C77C17">
        <w:rPr>
          <w:rFonts w:ascii="Arial" w:hAnsi="Arial" w:cs="Arial"/>
          <w:sz w:val="18"/>
          <w:szCs w:val="18"/>
        </w:rPr>
        <w:t xml:space="preserve"> ügyleti kamat mértéke </w:t>
      </w:r>
      <w:r w:rsidR="00CD5402">
        <w:rPr>
          <w:rFonts w:ascii="Arial" w:hAnsi="Arial" w:cs="Arial"/>
          <w:sz w:val="18"/>
          <w:szCs w:val="18"/>
        </w:rPr>
        <w:t>a</w:t>
      </w:r>
      <w:r w:rsidRPr="00C77C17">
        <w:rPr>
          <w:rFonts w:ascii="Arial" w:hAnsi="Arial" w:cs="Arial"/>
          <w:sz w:val="18"/>
          <w:szCs w:val="18"/>
        </w:rPr>
        <w:t xml:space="preserve"> kamatkedvezmény alkalmazása mellett fix.</w:t>
      </w:r>
    </w:p>
    <w:p w:rsidR="007745E3" w:rsidRPr="00C77C17" w:rsidRDefault="009307C9" w:rsidP="009307C9">
      <w:pPr>
        <w:ind w:left="227" w:hanging="227"/>
        <w:jc w:val="both"/>
        <w:rPr>
          <w:rFonts w:ascii="Arial" w:hAnsi="Arial" w:cs="Arial"/>
          <w:sz w:val="18"/>
          <w:szCs w:val="18"/>
        </w:rPr>
      </w:pPr>
      <w:r w:rsidRPr="00C77C17">
        <w:rPr>
          <w:rFonts w:ascii="Arial" w:hAnsi="Arial" w:cs="Arial"/>
          <w:sz w:val="18"/>
          <w:szCs w:val="18"/>
        </w:rPr>
        <w:t>***</w:t>
      </w:r>
      <w:r w:rsidR="007745E3" w:rsidRPr="00C77C17">
        <w:rPr>
          <w:rFonts w:ascii="Arial" w:hAnsi="Arial" w:cs="Arial"/>
          <w:sz w:val="18"/>
          <w:szCs w:val="18"/>
        </w:rPr>
        <w:t>A kedvezményes ügyleti kamat figyelembe vételével számított, a kamatkedvezmény időtartama alatt fizetendő törlesztőrészlet.</w:t>
      </w:r>
    </w:p>
    <w:p w:rsidR="009A5A71" w:rsidRPr="00C77C17" w:rsidRDefault="009A5A71" w:rsidP="009307C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7C17">
        <w:rPr>
          <w:rFonts w:ascii="Arial" w:hAnsi="Arial" w:cs="Arial"/>
          <w:sz w:val="18"/>
          <w:szCs w:val="18"/>
        </w:rPr>
        <w:t>**</w:t>
      </w:r>
      <w:r w:rsidR="009307C9" w:rsidRPr="00C77C17">
        <w:rPr>
          <w:rFonts w:ascii="Arial" w:hAnsi="Arial" w:cs="Arial"/>
          <w:sz w:val="18"/>
          <w:szCs w:val="18"/>
        </w:rPr>
        <w:t>**</w:t>
      </w:r>
      <w:r w:rsidRPr="00C77C17">
        <w:rPr>
          <w:rFonts w:ascii="Arial" w:hAnsi="Arial" w:cs="Arial"/>
          <w:sz w:val="18"/>
          <w:szCs w:val="18"/>
        </w:rPr>
        <w:t>Az ügyleti kamat figyelembe vételével számított törlesztőrészlet.</w:t>
      </w:r>
    </w:p>
    <w:p w:rsidR="007745E3" w:rsidRPr="00C77C17" w:rsidRDefault="007745E3" w:rsidP="006144D4">
      <w:pPr>
        <w:rPr>
          <w:rFonts w:ascii="Arial" w:hAnsi="Arial" w:cs="Arial"/>
          <w:sz w:val="18"/>
          <w:szCs w:val="18"/>
        </w:rPr>
      </w:pPr>
    </w:p>
    <w:p w:rsidR="0069387E" w:rsidRDefault="0069387E" w:rsidP="006144D4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465A94" w:rsidRPr="00D44317" w:rsidTr="00391A81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465A94" w:rsidRPr="00D44317" w:rsidRDefault="00465A94" w:rsidP="002A0449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III. </w:t>
            </w:r>
            <w:r w:rsidR="005045F8">
              <w:rPr>
                <w:rFonts w:ascii="Arial" w:hAnsi="Arial" w:cs="Arial"/>
                <w:b/>
                <w:caps/>
                <w:color w:val="006600"/>
              </w:rPr>
              <w:t>a termék díj- és költségtételei</w:t>
            </w:r>
          </w:p>
        </w:tc>
      </w:tr>
    </w:tbl>
    <w:p w:rsidR="0069387E" w:rsidRPr="00306784" w:rsidRDefault="0069387E" w:rsidP="0069387E">
      <w:pPr>
        <w:spacing w:before="120" w:after="120"/>
        <w:jc w:val="both"/>
        <w:rPr>
          <w:rFonts w:ascii="Arial" w:hAnsi="Arial" w:cs="Arial"/>
          <w:caps/>
          <w:color w:val="006600"/>
        </w:rPr>
      </w:pPr>
      <w:bookmarkStart w:id="2" w:name="PIDe3e8b662-38ca-400f-a129-db96c02c6630"/>
      <w:bookmarkEnd w:id="2"/>
      <w:r w:rsidRPr="00D44317">
        <w:rPr>
          <w:rFonts w:ascii="Arial" w:hAnsi="Arial" w:cs="Arial"/>
          <w:iCs/>
          <w:sz w:val="18"/>
          <w:szCs w:val="18"/>
        </w:rPr>
        <w:t xml:space="preserve">A Központi </w:t>
      </w:r>
      <w:r w:rsidRPr="00306784">
        <w:rPr>
          <w:rFonts w:ascii="Arial" w:hAnsi="Arial" w:cs="Arial"/>
          <w:iCs/>
          <w:sz w:val="18"/>
          <w:szCs w:val="18"/>
        </w:rPr>
        <w:t>Statisztikai Hivatal honlapján közzétett gyorstájékoztató alapján, a 2019. évi éves fogyasztói árindex 3,4%. A díjtételek az Áruvásárlási és Szolgáltatási Gyorskölcsön Üzletszabályzatának „Az egyoldalú szerződésmódosítás szabályai”</w:t>
      </w:r>
      <w:r w:rsidRPr="00306784">
        <w:rPr>
          <w:rFonts w:ascii="Arial" w:hAnsi="Arial" w:cs="Arial"/>
          <w:bCs/>
          <w:sz w:val="18"/>
          <w:szCs w:val="18"/>
        </w:rPr>
        <w:t xml:space="preserve"> című</w:t>
      </w:r>
      <w:r w:rsidRPr="00306784">
        <w:rPr>
          <w:rFonts w:ascii="Arial" w:hAnsi="Arial" w:cs="Arial"/>
          <w:iCs/>
          <w:sz w:val="18"/>
          <w:szCs w:val="18"/>
        </w:rPr>
        <w:t xml:space="preserve"> pontjában foglalt rendelkezések alapján (a nem szerződésszerű teljesítés következtében kiküldött levelek esetén fizetendő levelezési költség kivételével) a fogyasztói árindex mértékének megfelelően módosításra kerül</w:t>
      </w:r>
      <w:r>
        <w:rPr>
          <w:rFonts w:ascii="Arial" w:hAnsi="Arial" w:cs="Arial"/>
          <w:iCs/>
          <w:sz w:val="18"/>
          <w:szCs w:val="18"/>
        </w:rPr>
        <w:t>t</w:t>
      </w:r>
      <w:r w:rsidRPr="00306784">
        <w:rPr>
          <w:rFonts w:ascii="Arial" w:hAnsi="Arial" w:cs="Arial"/>
          <w:iCs/>
          <w:sz w:val="18"/>
          <w:szCs w:val="18"/>
        </w:rPr>
        <w:t>ek 2020. április 1-től.</w:t>
      </w:r>
    </w:p>
    <w:tbl>
      <w:tblPr>
        <w:tblW w:w="10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61"/>
        <w:gridCol w:w="3061"/>
        <w:gridCol w:w="4082"/>
      </w:tblGrid>
      <w:tr w:rsidR="0069387E" w:rsidRPr="00306784" w:rsidTr="00690B69">
        <w:trPr>
          <w:cantSplit/>
          <w:trHeight w:hRule="exact" w:val="454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69387E" w:rsidRPr="00306784" w:rsidTr="00690B69">
        <w:trPr>
          <w:cantSplit/>
          <w:trHeight w:hRule="exact"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Hitelbírálati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0%, 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9387E" w:rsidRPr="00306784" w:rsidTr="00690B69">
        <w:trPr>
          <w:cantSplit/>
          <w:trHeight w:hRule="exact" w:val="136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Ügyintézési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>8.870,-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>Minden olyan ügyben, amellyel kapcsolatban az OTP Bank Nyrt. szerződésben foglaltaktól eltérő feladatokat lát el az ügyfél kérésére.</w:t>
            </w:r>
          </w:p>
          <w:p w:rsidR="0069387E" w:rsidRPr="00306784" w:rsidRDefault="0069387E" w:rsidP="00690B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 xml:space="preserve">Pl. a prolongáció, a futamidő csökkentése, az ügyfél kérésére történő, hitelszámlákhoz kapcsolódó igazolás kiadása. </w:t>
            </w:r>
          </w:p>
        </w:tc>
      </w:tr>
      <w:tr w:rsidR="0069387E" w:rsidRPr="00306784" w:rsidTr="00690B69">
        <w:trPr>
          <w:cantSplit/>
          <w:trHeight w:hRule="exact" w:val="41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8.870,- Ft,</w:t>
            </w:r>
          </w:p>
          <w:p w:rsidR="0069387E" w:rsidRPr="00306784" w:rsidRDefault="0069387E" w:rsidP="00690B6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de maximum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előtörlesztett tartozás összegének 1%-a, amennyiben a előtörlesztés időpontja és a hitel szerződésszerű lejáratának időpontja közötti időtartam meghaladja az egy évet,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előtörlesztett tartozás összegének 0,5%-a, amennyiben a előtörlesztés időpontja és a hitel szerződésszerű lejáratának időpontja közötti időtartam nem haladja meg az egy évet,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előtörlesztés időpontja és a hitel szerződésszerű lejáratának időpontja közötti időtartamra fizetendő hitelkamat összege.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Pr="00306784">
              <w:rPr>
                <w:rFonts w:ascii="Arial" w:hAnsi="Arial" w:cs="Arial"/>
                <w:sz w:val="18"/>
                <w:szCs w:val="18"/>
              </w:rPr>
              <w:t>lejárat előtti teljes visszafizetés (teljes előtörlesztés) esetében az adminisztráció költsége</w:t>
            </w: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Nem kerül felszámításra, ha a teljes visszafizetett összeg kevesebb, mint kétszázezer forint, és a kölcsön lejárat előtti teljes visszafizetését megelőző 12 hónap alatt egyszer sem teljesített az ügyfél díjmentes részleges előtörlesztést.</w:t>
            </w:r>
          </w:p>
        </w:tc>
      </w:tr>
      <w:tr w:rsidR="0069387E" w:rsidRPr="00306784" w:rsidTr="00690B69">
        <w:trPr>
          <w:cantSplit/>
          <w:trHeight w:hRule="exact" w:val="41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lastRenderedPageBreak/>
              <w:t>Előtörlesztési díj részleges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8.870,- Ft,</w:t>
            </w:r>
          </w:p>
          <w:p w:rsidR="0069387E" w:rsidRPr="00306784" w:rsidRDefault="0069387E" w:rsidP="00690B6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de maximum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előtörlesztett tartozás összegének 1%-a, amennyiben az előtörlesztés időpontja és a hitel szerződésszerű lejáratának időpontja közötti időtartam meghaladja az egy évet,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előtörlesztett tartozás összegének 0,5%-a, amennyiben az előtörlesztés időpontja és a hitel szerződésszerű lejáratának időpontja közötti időtartam nem haladja meg az egy évet,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előtörlesztés időpontja és a hitel szerződésszerű lejáratának időpontja közötti időtartamra fizetendő hitelkamat összege.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Részleges előtörlesztés esetében, ha az ügyfél előtörlesztést teljesít (törlesztőrészlet csökkentés, vagy futamidő rövidítés céljából).</w:t>
            </w:r>
          </w:p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ügyfél tizenkét havonta egyszer díjmentesen előtörleszthet, amennyiben az előtörlesztés összege nem haladja meg a kétszázezer forintot.</w:t>
            </w:r>
          </w:p>
        </w:tc>
      </w:tr>
      <w:tr w:rsidR="0069387E" w:rsidRPr="00306784" w:rsidTr="00690B69">
        <w:trPr>
          <w:cantSplit/>
          <w:trHeight w:hRule="exact" w:val="79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Szerződés-módosítási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13.256,-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Ügyfél kérésére végrehajtott törlesztés felfüggesztés, törlesztés felfüggesztéssel kombinált prolongáció esetén.</w:t>
            </w:r>
          </w:p>
        </w:tc>
      </w:tr>
      <w:tr w:rsidR="0069387E" w:rsidRPr="00306784" w:rsidTr="00690B69">
        <w:trPr>
          <w:cantSplit/>
          <w:trHeight w:hRule="exact" w:val="119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Levelezési költség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6784">
              <w:rPr>
                <w:rFonts w:ascii="Arial" w:hAnsi="Arial" w:cs="Arial"/>
                <w:sz w:val="18"/>
                <w:szCs w:val="18"/>
                <w:lang w:eastAsia="en-US"/>
              </w:rPr>
              <w:t>380,- Ft/levél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Nem szerződésszerű teljesítés következtében kiküldött levelek esetén fizetendő (pl. felmondó levelek küldésekor Adós és Adóstárs esetén is) az ajánlott levelekre vonatkozó mindenkori díjszabás szerint.</w:t>
            </w:r>
          </w:p>
        </w:tc>
      </w:tr>
      <w:tr w:rsidR="0069387E" w:rsidRPr="00306784" w:rsidTr="00690B69">
        <w:trPr>
          <w:cantSplit/>
          <w:trHeight w:hRule="exact" w:val="79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Levelezési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94,- Ft/levél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 levelezési díj a költség / díj módosítása következtében kiküldött tájékoztató levelek esetén fizetendő. (Adós és Adóstárs esetén is).</w:t>
            </w:r>
          </w:p>
        </w:tc>
      </w:tr>
      <w:tr w:rsidR="0069387E" w:rsidRPr="00306784" w:rsidTr="00690B69">
        <w:trPr>
          <w:cantSplit/>
          <w:trHeight w:hRule="exact" w:val="1361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Hátralékos tartozásokkal kapcsolatos banki tevékenység díja</w:t>
            </w:r>
          </w:p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(Monitoring tevékenység díja)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Általános esetben</w:t>
            </w:r>
          </w:p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1.190,- Ft/hónap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 hátralékos tartozás folyamatos kezeléséért, figyeléséért, a felszólítással kapcsolatos tevékenységért szerződés-szegéssel okozott kár megtérítése jogcímén fizetendő díj. Fizetendő a késedelembe esés napján, továbbá a késedelem fennállása esetén havonta kerül terhelésre.</w:t>
            </w:r>
          </w:p>
        </w:tc>
      </w:tr>
      <w:tr w:rsidR="0069387E" w:rsidRPr="00306784" w:rsidTr="00690B69">
        <w:trPr>
          <w:cantSplit/>
          <w:trHeight w:hRule="exact" w:val="1134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Felmondás kezdeményezése esetén</w:t>
            </w:r>
          </w:p>
          <w:p w:rsidR="0069387E" w:rsidRPr="00306784" w:rsidRDefault="0069387E" w:rsidP="00690B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1.805,- Ft/hónap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 hátralékos tartozás folyamatos kezeléséért, figyeléséért, a felszólítással kapcsolatos tevékenységért szerződés-szegéssel okozott kár megtérítése jogcímén fizetendő díj. Fizetendő a felmondás kezdeményezésekor.</w:t>
            </w:r>
          </w:p>
        </w:tc>
      </w:tr>
      <w:tr w:rsidR="0069387E" w:rsidRPr="00306784" w:rsidTr="00690B69">
        <w:trPr>
          <w:cantSplit/>
          <w:trHeight w:hRule="exact" w:val="9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Befizetési lap kiadásának díja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362,- Ft/db</w:t>
            </w:r>
          </w:p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(285,- Ft + ÁFA)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Fizetendő a kölcsön visszafizetéséhez biztosított - a futamidő hónapjainak számával megegyező - garnitúrán túl igényelt befizetési lap darabjai után.</w:t>
            </w:r>
          </w:p>
        </w:tc>
      </w:tr>
    </w:tbl>
    <w:p w:rsidR="00DA5226" w:rsidRPr="0004367C" w:rsidRDefault="00DA5226" w:rsidP="00DA5226">
      <w:pPr>
        <w:rPr>
          <w:rFonts w:ascii="Arial" w:hAnsi="Arial" w:cs="Arial"/>
          <w:sz w:val="18"/>
          <w:szCs w:val="18"/>
        </w:rPr>
      </w:pPr>
    </w:p>
    <w:p w:rsidR="0041047D" w:rsidRPr="0004367C" w:rsidRDefault="0041047D" w:rsidP="00DA5226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C24122" w:rsidRPr="00D44317" w:rsidTr="00EA04BF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C24122" w:rsidRPr="00D44317" w:rsidRDefault="00C24122" w:rsidP="00EA04BF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IV. </w:t>
            </w:r>
            <w:r>
              <w:rPr>
                <w:rFonts w:ascii="Arial" w:hAnsi="Arial" w:cs="Arial"/>
                <w:b/>
                <w:caps/>
                <w:color w:val="006600"/>
              </w:rPr>
              <w:t>Késedelmi kAmat</w:t>
            </w:r>
          </w:p>
        </w:tc>
      </w:tr>
    </w:tbl>
    <w:p w:rsidR="00C24122" w:rsidRDefault="00C24122" w:rsidP="00C24122">
      <w:pPr>
        <w:autoSpaceDE w:val="0"/>
        <w:autoSpaceDN w:val="0"/>
        <w:spacing w:before="120" w:after="12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Késedelmes teljesítés esetén a lejárt, meg nem fizetett tartozás után, a hiteldíjon felül késedelmi kamatot kell  fizetni. </w:t>
      </w:r>
      <w:r w:rsidRPr="00C24122">
        <w:rPr>
          <w:rFonts w:ascii="Arial" w:hAnsi="Arial" w:cs="Arial"/>
          <w:bCs/>
          <w:iCs/>
          <w:sz w:val="18"/>
          <w:szCs w:val="18"/>
        </w:rPr>
        <w:t xml:space="preserve">A </w:t>
      </w:r>
      <w:r>
        <w:rPr>
          <w:rFonts w:ascii="Arial" w:hAnsi="Arial" w:cs="Arial"/>
          <w:bCs/>
          <w:iCs/>
          <w:sz w:val="18"/>
          <w:szCs w:val="18"/>
        </w:rPr>
        <w:t>késedelmi kamat az alábbiak szerint kerül megállapításra:</w:t>
      </w:r>
    </w:p>
    <w:p w:rsidR="00C24122" w:rsidRDefault="00C24122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 késedelmi kamat mértéke: a késedelem időszaka alatt a késedelem időszakában a kölcsönszerződésben kikötött ügyleti kamat másfélszeresének 3 százalékponttal növelt mértéke, de legfeljebb a késedelemmel érintett naptári félévet megelőző hónap első napján érvényes jegybanki alapkamat 39 százalékponttal növelt mértékével megegyező mérték.</w:t>
      </w:r>
    </w:p>
    <w:p w:rsidR="00C24122" w:rsidRPr="0004367C" w:rsidRDefault="00C24122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41047D" w:rsidRPr="0004367C" w:rsidRDefault="0041047D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44317" w:rsidRPr="00D44317" w:rsidTr="00391A81">
        <w:trPr>
          <w:cantSplit/>
          <w:trHeight w:hRule="exact" w:val="454"/>
        </w:trPr>
        <w:tc>
          <w:tcPr>
            <w:tcW w:w="10204" w:type="dxa"/>
            <w:shd w:val="clear" w:color="auto" w:fill="B2E57F"/>
            <w:vAlign w:val="center"/>
          </w:tcPr>
          <w:p w:rsidR="00D44317" w:rsidRPr="00D44317" w:rsidRDefault="00D44317" w:rsidP="00D44317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V. Az egyedüli kötelezett elhunyt ügyfelek megörökölt kölcsöneivel kapcsolatban nyújtott kedvezmények az örökös(ök) részére</w:t>
            </w:r>
          </w:p>
        </w:tc>
      </w:tr>
    </w:tbl>
    <w:p w:rsidR="00904427" w:rsidRPr="00904427" w:rsidRDefault="00904427" w:rsidP="00D44317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61"/>
        <w:gridCol w:w="3061"/>
        <w:gridCol w:w="4082"/>
      </w:tblGrid>
      <w:tr w:rsidR="00D44317" w:rsidRPr="00D44317" w:rsidTr="00AD2DEF">
        <w:trPr>
          <w:cantSplit/>
          <w:trHeight w:hRule="exact" w:val="34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D44317" w:rsidRPr="00D44317" w:rsidTr="007C1D34">
        <w:trPr>
          <w:cantSplit/>
          <w:trHeight w:hRule="exact" w:val="51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ügyfél örököse a kölcsönt teljes összegben előtörleszti.</w:t>
            </w:r>
          </w:p>
        </w:tc>
      </w:tr>
      <w:tr w:rsidR="00D44317" w:rsidRPr="00D44317" w:rsidTr="007C1D34">
        <w:trPr>
          <w:cantSplit/>
          <w:trHeight w:hRule="exact" w:val="96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lastRenderedPageBreak/>
              <w:t>Ügyintézési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ügyfél örököse a megörökölt kölcsönhöz adósvédelmi program keretében prolongációt vesz igénybe vagy adóscserével a kölcsön kötelembe belép.</w:t>
            </w:r>
          </w:p>
        </w:tc>
      </w:tr>
      <w:tr w:rsidR="00D44317" w:rsidRPr="00D44317" w:rsidTr="007C1D34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Szerződés-módosítási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ügyfél örököse a megörökölt kölcsönhöz adósvédelmi program keretében törlesztés felfüggesztést, törlesztés felfüggesztéssel kombinált prolongációt vesz igénybe.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44317" w:rsidRPr="00D44317" w:rsidTr="007C1D34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Levelezési költség és levelezési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nem számítja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44317" w:rsidRPr="00D44317" w:rsidTr="007C1D34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bCs/>
                <w:sz w:val="18"/>
                <w:szCs w:val="18"/>
              </w:rPr>
              <w:t>Hátralékos tartozásokkal kapcsolatos banki tevékenység díja</w:t>
            </w:r>
            <w:r w:rsidRPr="00637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4317" w:rsidRPr="00637B6F" w:rsidRDefault="00D44317" w:rsidP="00B94262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bCs/>
                <w:sz w:val="18"/>
                <w:szCs w:val="18"/>
              </w:rPr>
              <w:t xml:space="preserve">(Monitoring </w:t>
            </w:r>
            <w:r w:rsidR="00B94262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637B6F">
              <w:rPr>
                <w:rFonts w:ascii="Arial" w:hAnsi="Arial" w:cs="Arial"/>
                <w:bCs/>
                <w:sz w:val="18"/>
                <w:szCs w:val="18"/>
              </w:rPr>
              <w:t xml:space="preserve">evékenység </w:t>
            </w:r>
            <w:r w:rsidR="00B94262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637B6F">
              <w:rPr>
                <w:rFonts w:ascii="Arial" w:hAnsi="Arial" w:cs="Arial"/>
                <w:bCs/>
                <w:sz w:val="18"/>
                <w:szCs w:val="18"/>
              </w:rPr>
              <w:t>íja)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nem számítja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2F4CF9" w:rsidRPr="00D44317" w:rsidTr="007C1D34">
        <w:trPr>
          <w:cantSplit/>
          <w:trHeight w:hRule="exact" w:val="68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Késedelmi kamat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a késedelmi kamatot nem számít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2F4CF9" w:rsidRPr="00D44317" w:rsidTr="007C1D34">
        <w:trPr>
          <w:cantSplit/>
          <w:trHeight w:hRule="exact" w:val="9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Biztosítás miatti kamat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F9" w:rsidRPr="00637B6F" w:rsidRDefault="002F4CF9" w:rsidP="008D31D6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 xml:space="preserve">Egyedüli kötelezett halála esetén, amennyiben a kölcsönhöz érvényesíthető biztosítás is kapcsolódik az ügyfél halálának időpontja és a biztosítási szolgáltatás teljesítése közti időszakban a </w:t>
            </w:r>
            <w:r w:rsidR="008D31D6">
              <w:rPr>
                <w:rFonts w:ascii="Arial" w:hAnsi="Arial" w:cs="Arial"/>
                <w:sz w:val="18"/>
                <w:szCs w:val="18"/>
              </w:rPr>
              <w:t>B</w:t>
            </w:r>
            <w:r w:rsidRPr="00637B6F">
              <w:rPr>
                <w:rFonts w:ascii="Arial" w:hAnsi="Arial" w:cs="Arial"/>
                <w:sz w:val="18"/>
                <w:szCs w:val="18"/>
              </w:rPr>
              <w:t>ank a kölcsön hiteldíjait (a kölcsön ügyleti kamata) az elhunyt ügyfél hitelszámláján nem számítja fel/utólagosan jóváírja.</w:t>
            </w:r>
          </w:p>
        </w:tc>
      </w:tr>
    </w:tbl>
    <w:p w:rsidR="000E5040" w:rsidRPr="0004367C" w:rsidRDefault="000E5040" w:rsidP="000E5040">
      <w:pPr>
        <w:rPr>
          <w:rFonts w:ascii="Arial" w:hAnsi="Arial" w:cs="Arial"/>
          <w:sz w:val="18"/>
          <w:szCs w:val="18"/>
        </w:rPr>
      </w:pPr>
    </w:p>
    <w:p w:rsidR="0041047D" w:rsidRPr="0004367C" w:rsidRDefault="0041047D" w:rsidP="000E5040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391A81">
        <w:trPr>
          <w:cantSplit/>
          <w:trHeight w:hRule="exact" w:val="486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Az egyedüli kötelezett elhunyt ügyfelek kölcsöneinek lejárat előtti teljes előtörlesztése kapcsán nyújtott kedvezmény</w:t>
            </w:r>
          </w:p>
        </w:tc>
      </w:tr>
    </w:tbl>
    <w:p w:rsidR="00904427" w:rsidRPr="00904427" w:rsidRDefault="00904427" w:rsidP="00503556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4082"/>
      </w:tblGrid>
      <w:tr w:rsidR="002F4CF9" w:rsidRPr="00D44317" w:rsidTr="008F1BBA">
        <w:trPr>
          <w:cantSplit/>
          <w:trHeight w:hRule="exact" w:val="340"/>
        </w:trPr>
        <w:tc>
          <w:tcPr>
            <w:tcW w:w="3061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2F4CF9" w:rsidRPr="00D44317" w:rsidTr="008F1BBA">
        <w:trPr>
          <w:cantSplit/>
          <w:trHeight w:hRule="exact" w:val="1928"/>
        </w:trPr>
        <w:tc>
          <w:tcPr>
            <w:tcW w:w="3061" w:type="dxa"/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2F4CF9" w:rsidRPr="00637B6F" w:rsidRDefault="002F4CF9" w:rsidP="002F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ügyfelek esetén, a halálesetről való hitelt érdemlő tudomásszerzés és a hagyatéki eljárás lezárta közti időszakban a hitelszámlára beérkező, a fennálló hiteltartozással megegyező összegű vagy azt meghaladó mértékű befizetések automatikusan – külön rendelkezés nélkül – a kölcsön teljes előtörlesztésére kerülnek elszámolásra, amely után ügyintézési díjat a Bank nem számít fel.</w:t>
            </w:r>
          </w:p>
        </w:tc>
      </w:tr>
    </w:tbl>
    <w:p w:rsidR="008764F4" w:rsidRPr="0004367C" w:rsidRDefault="008764F4" w:rsidP="00CE368A">
      <w:pPr>
        <w:rPr>
          <w:rFonts w:ascii="Arial" w:hAnsi="Arial" w:cs="Arial"/>
          <w:sz w:val="18"/>
          <w:szCs w:val="18"/>
        </w:rPr>
      </w:pPr>
    </w:p>
    <w:p w:rsidR="0041047D" w:rsidRPr="0004367C" w:rsidRDefault="0041047D" w:rsidP="00CE368A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391A81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2F4CF9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Kiegészítő biztosítási szolgáltatás</w:t>
            </w:r>
          </w:p>
        </w:tc>
      </w:tr>
    </w:tbl>
    <w:p w:rsidR="002F4CF9" w:rsidRDefault="00CE368A" w:rsidP="00CE368A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>Az Áruvásárlási és Szolgáltatási Gyorskölcsön-szerződéshez díjmentes, automatikus haláleseti és 51%-os vagy ezt meghaladó mértékű balesetből eredő rokkantsági kockázati biztosítás kapcsolódik. A Biztosító szolgáltatása az Adós a hitelfelvételt (kölcsönszerződés aláírását) követő 90 napon túl bekövetkezett természetes elhalálozása, a hitelfelvételt követő baleseti jellegű halála vagy 51%-os, vagy ezt meghaladó baleseti rokkantság esetén a biztosítási esemény bekövetkezésekor fennálló kölcsön és hiteldíjának visszafizetése. Balesetből eredő 100%-os rokkantság esetén a Biztosító – a balesetből eredő 51%-os vagy a feletti rokkantságra vonatkozó szolgáltatás mellett – 100 000 Ft egyösszegű biztosítási szolgáltatást nyújt. A biztosítási esemény bármelyik OTP Bank Nyrt. fiókban bejelenthető. A biztosítási események részletes leírását a „Hirdetmény az OTP Lakossági Folyószámlahitel (A-Hitel), az OTP Áruvásárlási és Szolgáltatási Gyorskölcsön, a C-Hitel, a Deviza alapú OTP Személyi Kölcsön, a Forint alapú OTP Személyi Kölcsön termékekhez kapcsolódó biztosítások feltételeiről” tartalmazza</w:t>
      </w:r>
      <w:r w:rsidRPr="00D44317">
        <w:rPr>
          <w:rFonts w:ascii="Arial" w:hAnsi="Arial" w:cs="Arial"/>
          <w:iCs/>
          <w:sz w:val="18"/>
          <w:szCs w:val="18"/>
        </w:rPr>
        <w:t>.</w:t>
      </w:r>
    </w:p>
    <w:p w:rsidR="00CE368A" w:rsidRPr="0004367C" w:rsidRDefault="00CE368A" w:rsidP="000E5040">
      <w:pPr>
        <w:rPr>
          <w:rFonts w:ascii="Arial" w:hAnsi="Arial" w:cs="Arial"/>
          <w:sz w:val="18"/>
          <w:szCs w:val="18"/>
        </w:rPr>
      </w:pPr>
    </w:p>
    <w:p w:rsidR="0041047D" w:rsidRPr="0004367C" w:rsidRDefault="0041047D" w:rsidP="000E5040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391A81">
        <w:trPr>
          <w:cantSplit/>
          <w:trHeight w:hRule="exact" w:val="454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>I</w:t>
            </w:r>
            <w:r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Az OTP Banki Adósvédelmi Programmal, az AXA Banknál igénybe vett adósvédelmi eszközökkel és az állami Otthonvédelmi Programmal kapcsolatos tájékoztatás</w:t>
            </w:r>
          </w:p>
        </w:tc>
      </w:tr>
    </w:tbl>
    <w:p w:rsidR="00CE368A" w:rsidRPr="00D44317" w:rsidRDefault="00CE368A" w:rsidP="00CE368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>Tájékoztatjuk ügyfeleinket, hogy ha hiteligénylésének/hitelkeret emelésének benyújtását megelőzően az OTP Banknál / OTP Jelzálogbanknál / AXA Bank Europe SA Magyarországi Fióktelepénél, fizetési nehézségei áthidalására az alábbi eszközök valamelyikét, vagy azok kombinációját igénybe vette, hiteligénylése/hitelkeret emelésre vonatkozó igénye</w:t>
      </w:r>
      <w:r w:rsidRPr="00D44317">
        <w:rPr>
          <w:rFonts w:ascii="Arial" w:hAnsi="Arial" w:cs="Arial"/>
          <w:sz w:val="18"/>
          <w:szCs w:val="18"/>
        </w:rPr>
        <w:t xml:space="preserve"> a Bank belső szabályzatában meghatározott időtartamig elutasításra kerülhet. Ezen eszközök köre: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futamidő hosszabbítás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right="-1" w:hanging="214"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forintban fix törlesztési periódus azonnali lejáratása prolongációval kombinálva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felfüggesztés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csökkentés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csökkentés/felfüggesztés futamidő hosszabbítással kombinálva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lastRenderedPageBreak/>
        <w:t>keretcsökkentési megállapodás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részletfizetési megállapodás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LTP betéttel kombinált hitelek esetén a havonta fizetett betét összegének csökkentése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Tartozásrendező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Adósságrendező hitel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Áthidaló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Otthonvédelmi Programban rögzített árfolyam melletti 2011. évi feltételű gyűjtőszámlahitel</w:t>
      </w:r>
    </w:p>
    <w:p w:rsidR="00CE368A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OTP Árfolyamrögzítés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color w:val="000000"/>
          <w:sz w:val="18"/>
          <w:szCs w:val="18"/>
        </w:rPr>
      </w:pPr>
      <w:r w:rsidRPr="00637B6F">
        <w:rPr>
          <w:rFonts w:ascii="Arial" w:hAnsi="Arial" w:cs="Arial"/>
          <w:sz w:val="18"/>
          <w:szCs w:val="18"/>
        </w:rPr>
        <w:t>Forintban</w:t>
      </w:r>
      <w:r w:rsidRPr="00D44317">
        <w:rPr>
          <w:rFonts w:ascii="Arial" w:hAnsi="Arial" w:cs="Arial"/>
          <w:color w:val="000000"/>
          <w:sz w:val="18"/>
          <w:szCs w:val="18"/>
        </w:rPr>
        <w:t xml:space="preserve"> fix törlesztésű deviza alapú személyi kölcsönök kiváltása, amennyiben a kiváltás engedélyezésére úgy került sor, hogy az ügyfélnek</w:t>
      </w:r>
    </w:p>
    <w:p w:rsidR="00CE368A" w:rsidRPr="00D44317" w:rsidRDefault="00CE368A" w:rsidP="00CE368A">
      <w:pPr>
        <w:numPr>
          <w:ilvl w:val="1"/>
          <w:numId w:val="1"/>
        </w:numPr>
        <w:ind w:left="781" w:right="-1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olyan hátralékos tartozása volt, amelyet a kiváltáskor nem tudott rendezni és az tőkésítésre került</w:t>
      </w:r>
    </w:p>
    <w:p w:rsidR="00CE368A" w:rsidRPr="00D44317" w:rsidRDefault="00CE368A" w:rsidP="00CE368A">
      <w:pPr>
        <w:numPr>
          <w:ilvl w:val="1"/>
          <w:numId w:val="1"/>
        </w:numPr>
        <w:ind w:left="781" w:right="-1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bármely számlája a tartozás leírásával vagy a faktoringnak történő eladással szűnt meg</w:t>
      </w:r>
    </w:p>
    <w:p w:rsidR="00CE368A" w:rsidRPr="00D44317" w:rsidRDefault="00CE368A" w:rsidP="00CE368A">
      <w:pPr>
        <w:pStyle w:val="Listaszerbekezds"/>
        <w:numPr>
          <w:ilvl w:val="1"/>
          <w:numId w:val="1"/>
        </w:numPr>
        <w:ind w:left="781" w:hanging="28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a kiváltás időpontjában nem tudott a mindenkori minimálbért elérő, munkaviszonyból származó jövedelmet igazolni.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Forintban fix törlesztésű deviza alapú személyi kölcsönök kiváltására 85-120 hónap közötti futamidőre igénybe vett kedvezményes kamatozású forint alapú személyi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Újrakezdő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Újrakezdő tartozásrendező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Piramis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Fizetési moratóriummal egybekötött részletfizetési megállapodás</w:t>
      </w:r>
    </w:p>
    <w:p w:rsidR="000E5040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Fizetési moratórium</w:t>
      </w:r>
    </w:p>
    <w:p w:rsidR="0004367C" w:rsidRDefault="0004367C" w:rsidP="0004367C">
      <w:pPr>
        <w:jc w:val="both"/>
        <w:rPr>
          <w:rFonts w:ascii="Arial" w:hAnsi="Arial" w:cs="Arial"/>
          <w:sz w:val="18"/>
          <w:szCs w:val="18"/>
        </w:rPr>
      </w:pPr>
    </w:p>
    <w:p w:rsidR="0004367C" w:rsidRPr="0004367C" w:rsidRDefault="0004367C" w:rsidP="0004367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391A81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X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 természetes személyek adósságrendezéséhez kapcsolódó tájékoztatás</w:t>
            </w:r>
          </w:p>
        </w:tc>
      </w:tr>
    </w:tbl>
    <w:p w:rsidR="00CE368A" w:rsidRPr="002F4CF9" w:rsidRDefault="00CE368A" w:rsidP="00CE368A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F4CF9">
        <w:rPr>
          <w:rFonts w:ascii="Arial" w:hAnsi="Arial" w:cs="Arial"/>
          <w:bCs/>
          <w:sz w:val="18"/>
          <w:szCs w:val="18"/>
        </w:rPr>
        <w:t>Tájékoztatjuk ügyfeleinket, hogy azon kölcsönigénylők részére, akik adósként vagy adóstársként adósságrendezési eljárás (Magáncsőd) hatálya alatt állnak, illetőleg adósságrendezési eljárást kezdeményeztek, a természetes személyek adósságrendezéséről szóló 2015. évi CV. törvény 26. § (6) illetve (10) bekezdése alapján hitel- vagy kölcsön nem nyújtható, részükre szerződésmódosításra nem kerülhet sor.</w:t>
      </w:r>
    </w:p>
    <w:p w:rsidR="000E5040" w:rsidRDefault="00CE368A" w:rsidP="007C1D34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F4CF9">
        <w:rPr>
          <w:rFonts w:ascii="Arial" w:hAnsi="Arial" w:cs="Arial"/>
          <w:bCs/>
          <w:sz w:val="18"/>
          <w:szCs w:val="18"/>
        </w:rPr>
        <w:t>Amennyiben a Bank és az Adós közötti jogviszony fennállása alatt az Adós a természetes személyek adósságrendezéséről szóló 2015. évi CV. törvény szerinti adósságrendezési (Magáncsőd védelmi) eljárást kezdeményez, a szerződésre jelen Hirdetmény rendelkezéseit a „Hirdetmény a természetes személyek adósságrendezéséről szóló 2015. évi CV. törvény szerinti adósságrendezési eljárás (Magáncsőd) hatálya alatt, lakossági ügyfelek esetében alkalmazott kamat- díj- és költségekről” című Hirdetményben foglalt eltérésekkel kell alkalmazni.</w:t>
      </w:r>
    </w:p>
    <w:p w:rsidR="00894802" w:rsidRPr="00C77C17" w:rsidRDefault="00894802" w:rsidP="00894802">
      <w:pPr>
        <w:jc w:val="both"/>
        <w:rPr>
          <w:rFonts w:ascii="Arial" w:hAnsi="Arial" w:cs="Arial"/>
          <w:sz w:val="18"/>
          <w:szCs w:val="18"/>
        </w:rPr>
      </w:pPr>
    </w:p>
    <w:p w:rsidR="00626A6C" w:rsidRPr="00C77C17" w:rsidRDefault="00626A6C" w:rsidP="00626A6C">
      <w:pPr>
        <w:jc w:val="both"/>
        <w:rPr>
          <w:rFonts w:ascii="Arial" w:hAnsi="Arial" w:cs="Arial"/>
          <w:sz w:val="18"/>
          <w:szCs w:val="18"/>
        </w:rPr>
      </w:pPr>
    </w:p>
    <w:p w:rsidR="000E5040" w:rsidRPr="00C77C17" w:rsidRDefault="000E5040" w:rsidP="00CE368A">
      <w:pPr>
        <w:jc w:val="both"/>
        <w:rPr>
          <w:rFonts w:ascii="Arial" w:hAnsi="Arial" w:cs="Arial"/>
          <w:bCs/>
          <w:sz w:val="18"/>
          <w:szCs w:val="18"/>
        </w:rPr>
      </w:pPr>
      <w:r w:rsidRPr="00C77C17">
        <w:rPr>
          <w:rFonts w:ascii="Arial" w:hAnsi="Arial" w:cs="Arial"/>
          <w:bCs/>
          <w:sz w:val="18"/>
          <w:szCs w:val="18"/>
        </w:rPr>
        <w:t>Közzététel: 20</w:t>
      </w:r>
      <w:r w:rsidR="004E631B" w:rsidRPr="00C77C17">
        <w:rPr>
          <w:rFonts w:ascii="Arial" w:hAnsi="Arial" w:cs="Arial"/>
          <w:bCs/>
          <w:sz w:val="18"/>
          <w:szCs w:val="18"/>
        </w:rPr>
        <w:t xml:space="preserve">20. </w:t>
      </w:r>
      <w:r w:rsidR="00894802" w:rsidRPr="00C77C17">
        <w:rPr>
          <w:rFonts w:ascii="Arial" w:hAnsi="Arial" w:cs="Arial"/>
          <w:bCs/>
          <w:sz w:val="18"/>
          <w:szCs w:val="18"/>
        </w:rPr>
        <w:t>július 1</w:t>
      </w:r>
      <w:r w:rsidRPr="00C77C17">
        <w:rPr>
          <w:rFonts w:ascii="Arial" w:hAnsi="Arial" w:cs="Arial"/>
          <w:bCs/>
          <w:sz w:val="18"/>
          <w:szCs w:val="18"/>
        </w:rPr>
        <w:t>.</w:t>
      </w:r>
    </w:p>
    <w:p w:rsidR="000E5040" w:rsidRPr="00D44317" w:rsidRDefault="000E5040" w:rsidP="000E5040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44317">
        <w:rPr>
          <w:rFonts w:ascii="Arial" w:hAnsi="Arial" w:cs="Arial"/>
          <w:b/>
          <w:bCs/>
          <w:sz w:val="18"/>
          <w:szCs w:val="18"/>
        </w:rPr>
        <w:t>OTP Bank Nyrt.</w:t>
      </w:r>
    </w:p>
    <w:p w:rsidR="00B9196E" w:rsidRPr="00D44317" w:rsidRDefault="00B9196E">
      <w:pPr>
        <w:rPr>
          <w:rFonts w:ascii="Arial" w:hAnsi="Arial" w:cs="Arial"/>
        </w:rPr>
      </w:pPr>
    </w:p>
    <w:sectPr w:rsidR="00B9196E" w:rsidRPr="00D44317" w:rsidSect="00FC1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85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2A" w:rsidRDefault="0075692A">
      <w:r>
        <w:separator/>
      </w:r>
    </w:p>
  </w:endnote>
  <w:endnote w:type="continuationSeparator" w:id="0">
    <w:p w:rsidR="0075692A" w:rsidRDefault="0075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0E504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353E" w:rsidRDefault="0075692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0E5040">
    <w:pPr>
      <w:pStyle w:val="ll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1078A7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00" w:rsidRDefault="00316F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2A" w:rsidRDefault="0075692A">
      <w:r>
        <w:separator/>
      </w:r>
    </w:p>
  </w:footnote>
  <w:footnote w:type="continuationSeparator" w:id="0">
    <w:p w:rsidR="0075692A" w:rsidRDefault="0075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00" w:rsidRDefault="00316F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75692A" w:rsidP="00552E60">
    <w:pPr>
      <w:tabs>
        <w:tab w:val="right" w:pos="102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00" w:rsidRDefault="00316F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313"/>
    <w:multiLevelType w:val="hybridMultilevel"/>
    <w:tmpl w:val="64EE6424"/>
    <w:lvl w:ilvl="0" w:tplc="81F888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252CD"/>
    <w:multiLevelType w:val="hybridMultilevel"/>
    <w:tmpl w:val="136C989A"/>
    <w:lvl w:ilvl="0" w:tplc="90082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0"/>
    <w:rsid w:val="000243B8"/>
    <w:rsid w:val="0004367C"/>
    <w:rsid w:val="000A1184"/>
    <w:rsid w:val="000E0863"/>
    <w:rsid w:val="000E5040"/>
    <w:rsid w:val="001078A7"/>
    <w:rsid w:val="001341B6"/>
    <w:rsid w:val="00182680"/>
    <w:rsid w:val="00216F3D"/>
    <w:rsid w:val="0025066B"/>
    <w:rsid w:val="00286E2E"/>
    <w:rsid w:val="00296923"/>
    <w:rsid w:val="002A0449"/>
    <w:rsid w:val="002F4CF9"/>
    <w:rsid w:val="002F7E64"/>
    <w:rsid w:val="00303078"/>
    <w:rsid w:val="00305AA4"/>
    <w:rsid w:val="00307292"/>
    <w:rsid w:val="00316F00"/>
    <w:rsid w:val="00342FAE"/>
    <w:rsid w:val="00386C5D"/>
    <w:rsid w:val="00391A81"/>
    <w:rsid w:val="003A4475"/>
    <w:rsid w:val="003B4BB2"/>
    <w:rsid w:val="003C3D6F"/>
    <w:rsid w:val="003E76C4"/>
    <w:rsid w:val="0041047D"/>
    <w:rsid w:val="00443902"/>
    <w:rsid w:val="00443CE5"/>
    <w:rsid w:val="00447A73"/>
    <w:rsid w:val="00465A94"/>
    <w:rsid w:val="004D02E1"/>
    <w:rsid w:val="004E631B"/>
    <w:rsid w:val="005045F8"/>
    <w:rsid w:val="0052495B"/>
    <w:rsid w:val="00552E60"/>
    <w:rsid w:val="00563111"/>
    <w:rsid w:val="005866BE"/>
    <w:rsid w:val="005C498D"/>
    <w:rsid w:val="005E298C"/>
    <w:rsid w:val="005E40C2"/>
    <w:rsid w:val="006144D4"/>
    <w:rsid w:val="0062586B"/>
    <w:rsid w:val="00626A6C"/>
    <w:rsid w:val="00637B6F"/>
    <w:rsid w:val="0069387E"/>
    <w:rsid w:val="006A0B95"/>
    <w:rsid w:val="006F446F"/>
    <w:rsid w:val="006F4DA2"/>
    <w:rsid w:val="00706078"/>
    <w:rsid w:val="0071551F"/>
    <w:rsid w:val="0074723E"/>
    <w:rsid w:val="0075692A"/>
    <w:rsid w:val="007745E3"/>
    <w:rsid w:val="00783C21"/>
    <w:rsid w:val="007906E6"/>
    <w:rsid w:val="007B6F8C"/>
    <w:rsid w:val="007C1D34"/>
    <w:rsid w:val="007E04FB"/>
    <w:rsid w:val="00811297"/>
    <w:rsid w:val="00850636"/>
    <w:rsid w:val="00870E20"/>
    <w:rsid w:val="008764F4"/>
    <w:rsid w:val="00884C5C"/>
    <w:rsid w:val="00894802"/>
    <w:rsid w:val="008D31D6"/>
    <w:rsid w:val="008F1BBA"/>
    <w:rsid w:val="00904427"/>
    <w:rsid w:val="009307C9"/>
    <w:rsid w:val="009474FD"/>
    <w:rsid w:val="0095348A"/>
    <w:rsid w:val="009741AD"/>
    <w:rsid w:val="009A5A71"/>
    <w:rsid w:val="009C1EB3"/>
    <w:rsid w:val="009F131D"/>
    <w:rsid w:val="00A01566"/>
    <w:rsid w:val="00A052E5"/>
    <w:rsid w:val="00A82396"/>
    <w:rsid w:val="00A95251"/>
    <w:rsid w:val="00A95F21"/>
    <w:rsid w:val="00AD2DEF"/>
    <w:rsid w:val="00AD3464"/>
    <w:rsid w:val="00B16D51"/>
    <w:rsid w:val="00B4303D"/>
    <w:rsid w:val="00B722C9"/>
    <w:rsid w:val="00B76DC6"/>
    <w:rsid w:val="00B84CFE"/>
    <w:rsid w:val="00B9196E"/>
    <w:rsid w:val="00B94262"/>
    <w:rsid w:val="00BA5548"/>
    <w:rsid w:val="00C20C50"/>
    <w:rsid w:val="00C24122"/>
    <w:rsid w:val="00C46DEF"/>
    <w:rsid w:val="00C61003"/>
    <w:rsid w:val="00C734EB"/>
    <w:rsid w:val="00C77C17"/>
    <w:rsid w:val="00C87D4F"/>
    <w:rsid w:val="00CA1156"/>
    <w:rsid w:val="00CC3706"/>
    <w:rsid w:val="00CD5402"/>
    <w:rsid w:val="00CE368A"/>
    <w:rsid w:val="00D44317"/>
    <w:rsid w:val="00D90CC7"/>
    <w:rsid w:val="00DA5226"/>
    <w:rsid w:val="00DB77BF"/>
    <w:rsid w:val="00DC5C43"/>
    <w:rsid w:val="00DE5A3D"/>
    <w:rsid w:val="00E93687"/>
    <w:rsid w:val="00EA2566"/>
    <w:rsid w:val="00EA724A"/>
    <w:rsid w:val="00EC5EDE"/>
    <w:rsid w:val="00EE077B"/>
    <w:rsid w:val="00F3414C"/>
    <w:rsid w:val="00F55A1E"/>
    <w:rsid w:val="00F60B89"/>
    <w:rsid w:val="00FC18B8"/>
    <w:rsid w:val="00FE3056"/>
    <w:rsid w:val="00FE39A0"/>
    <w:rsid w:val="00FF2218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A19C8-2848-4A4F-AC1E-0269CF8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E504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E50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0E5040"/>
    <w:pPr>
      <w:spacing w:line="240" w:lineRule="exact"/>
      <w:jc w:val="center"/>
    </w:pPr>
    <w:rPr>
      <w:rFonts w:ascii="Arial" w:hAnsi="Arial"/>
      <w:b/>
      <w:sz w:val="22"/>
    </w:rPr>
  </w:style>
  <w:style w:type="character" w:customStyle="1" w:styleId="Szvegtrzs3Char">
    <w:name w:val="Szövegtörzs 3 Char"/>
    <w:basedOn w:val="Bekezdsalapbettpusa"/>
    <w:link w:val="Szvegtrzs3"/>
    <w:rsid w:val="000E5040"/>
    <w:rPr>
      <w:rFonts w:ascii="Arial" w:eastAsia="Times New Roman" w:hAnsi="Arial" w:cs="Times New Roman"/>
      <w:b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E5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50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0E5040"/>
  </w:style>
  <w:style w:type="character" w:customStyle="1" w:styleId="LbjegyzetszvegChar">
    <w:name w:val="Lábjegyzetszöveg Char"/>
    <w:basedOn w:val="Bekezdsalapbettpusa"/>
    <w:link w:val="Lbjegyzetszveg"/>
    <w:uiPriority w:val="99"/>
    <w:rsid w:val="000E50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E5040"/>
  </w:style>
  <w:style w:type="paragraph" w:styleId="Listaszerbekezds">
    <w:name w:val="List Paragraph"/>
    <w:basedOn w:val="Norml"/>
    <w:uiPriority w:val="34"/>
    <w:qFormat/>
    <w:rsid w:val="000E504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E5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472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72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3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3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3515-5337-417A-81A1-C7099CEF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1915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Tivadarné</dc:creator>
  <cp:lastModifiedBy>Valóczki Imre Tamás</cp:lastModifiedBy>
  <cp:revision>10</cp:revision>
  <cp:lastPrinted>2020-02-05T13:12:00Z</cp:lastPrinted>
  <dcterms:created xsi:type="dcterms:W3CDTF">2020-06-25T09:24:00Z</dcterms:created>
  <dcterms:modified xsi:type="dcterms:W3CDTF">2020-09-25T05:35:00Z</dcterms:modified>
</cp:coreProperties>
</file>